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w pełni elektryczne samochody we flocie MPGK w Mielcu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Miejskie Przedsiębiorstwo Gospodarki Komunalnej w Mielcu powiększyło swoją flotę o sześć nowoczesnych samochodów elektrycznych. Zeroemisyjne pojazdy posłużą pracownikom do codziennej realizacji zadań komunalnych na terenie miasta, optymalizując koszty operacyjne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Miejskie Przedsiębiorstwo Gospodarki Komunalnej w Mielcu powiększyło swoją flotę o sześć nowoczesnych samochodów elektrycznych. Zeroemisyjne pojazdy posłużą pracownikom do codziennej realizacji zadań komunalnych na terenie miasta, optymalizując koszty operacyjne spółki.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Pobierz materiały prasowe: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 Nowe samochodowy w MPGK Mielec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MP3: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MP3 DLA RADIA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Zakupione pojazdy to modele Dacia Spring, wyposażone w silniki o mocy 70 koni mechanicznych oraz akumulatory o pojemności 24 kWh. Zapewniają one zasięg około 200 kilometrów w cyklu mieszanym, co w pełni odpowiada potrzebom operacyjnym na terenie Mielca.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Zaletą wybranego modelu jest możliwość ładowania z tradycyjnego gniazdka elektrycznego. W miarę możliwości technicznych, spółka planuje ładować pojazdy z wykorzystaniem odnawialnych źródeł energii.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Dostawcą pojazdów, wyłonionym w drodze postępowania przetargowego, została spółka Auto Spektrum z Krakowa. Łączny koszt inwestycji wyniósł 478 497 zł brutto, co oznacza, że cena jednostkowa za pojazd nie przekroczyła 80 tysięcy złotych brutto.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samochody objęte są 3-letnią gwarancją producenta (lub do 100 000 km przebiegu) na wady fabryczne, natomiast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akumulator trakcyjny przysługuje 8-letnia ochrona (lub 120 000 km przebiegu).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Elektryczne auta zostały przydzielone do poszczególnych komórek organizacyjnych MPGK. Trzy z nich trafiły do miejskich wodociągów, dwa kolejne służą w administracji - korzystać z nich mogą pracownicy czy inkasenci w codziennej pracy, a jeden z pojazdów będzie wsparciem na terenie Cmentarza Komunalnego.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Pojazdy te będą służyć spółce między innymi do celów realizacji zadań związanych z gospodarką wodomierzową, czyli zakładaniem i wymianą wodomierzy, a także do pracy naszego laboratorium przy pobieraniu próbek wody i ścieków w różnych częściach miasta. Jeden z pojazdów będzie również jeździł na terenie cmentarza, służąc mieszkańcom w razie potrzeby. Zakup tych pojazdów to kolejny krok w kierunku nowoczesnego, cichego i przyjaznego środowisku transportu. Dzięki nim będziemy mogli jeszcze sprawniej realizować codzienne zadania na rzecz mieszkańców, jednocześnie ograniczając emisję spalin i koszty eksploatacji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informuje </w:t>
      </w:r>
      <w:r>
        <w:rPr>
          <w:rFonts w:ascii="calibri" w:hAnsi="calibri" w:eastAsia="calibri" w:cs="calibri"/>
          <w:sz w:val="24"/>
          <w:szCs w:val="24"/>
          <w:b/>
        </w:rPr>
        <w:t xml:space="preserve">Waldemar </w:t>
      </w:r>
      <w:r>
        <w:rPr>
          <w:rFonts w:ascii="calibri" w:hAnsi="calibri" w:eastAsia="calibri" w:cs="calibri"/>
          <w:sz w:val="24"/>
          <w:szCs w:val="24"/>
          <w:b/>
        </w:rPr>
        <w:t xml:space="preserve">Czapiga</w:t>
      </w:r>
      <w:r>
        <w:rPr>
          <w:rFonts w:ascii="calibri" w:hAnsi="calibri" w:eastAsia="calibri" w:cs="calibri"/>
          <w:sz w:val="24"/>
          <w:szCs w:val="24"/>
          <w:b/>
        </w:rPr>
        <w:t xml:space="preserve">, specjalista ds. technicznych MPGK.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Wdrożenie do eksploatacji sześciu samochodów elektrycznych wpisuje się w strategię modernizacji parku maszynowego MPGK, mającą na celu podnoszenie jakości świadczonych usług.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gencjadd-my.sharepoint.com/:f:/g/personal/admin_agencjadd_onmicrosoft_com/IgBs7HLgywOgSI0TNinDh0-PAfhLRZnaMj_KJxb8ccyV8lw?e=Jx6ZSv" TargetMode="External"/><Relationship Id="rId8" Type="http://schemas.openxmlformats.org/officeDocument/2006/relationships/hyperlink" Target="https://agencjadd-my.sharepoint.com/:f:/g/personal/admin_agencjadd_onmicrosoft_com/IgA1MyD5fuRcSregxnvT9FtiAcJuOEkgn-8M9R6vecR-Ebk?e=HoXsd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2026-08-06T17:47:28+02:00</dcterms:created>
  <dcterms:modified xsi:type="dcterms:W3CDTF">2026-08-06T17:47:28+02:00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